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2020 59 vom 10. August 2021</w:t>
      </w:r>
    </w:p>
    <w:p>
      <w:r>
        <w:t>SZ Gerichte, 2021-08-10, DE</w:t>
      </w:r>
    </w:p>
    <w:p>
      <w:r>
        <w:rPr>
          <w:b/>
        </w:rPr>
        <w:t xml:space="preserve">Quelle: </w:t>
      </w:r>
      <w:r>
        <w:t>https://mcp.opencaselaw.ch/entscheid/sz_gerichte_STK 2020 59</w:t>
      </w:r>
    </w:p>
    <w:p>
      <w:r>
        <w:t>FR: SZ_GERICHTE STK 2020 59 du 10 août 2021</w:t>
      </w:r>
    </w:p>
    <w:p>
      <w:r>
        <w:t>IT: SZ_GERICHTE STK 2020 59 del 10 agosto 2021</w:t>
      </w:r>
    </w:p>
    <w:p>
      <w:pPr>
        <w:pStyle w:val="Heading2"/>
      </w:pPr>
      <w:r>
        <w:t>Regeste</w:t>
      </w:r>
    </w:p>
    <w:p>
      <w:r>
        <w:t>Körperverletzung (Art. 123 Ziff. 1 StGB), Drohung (Art. 180 StGB) und unrechtmässiges Erwirken einer Leistung (Art. 87 Abs. 1 AHVG zbd Art. 70 IVG)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Staatsanwaltschaft,</w:t>
      </w:r>
    </w:p>
    <w:p>
      <w:r>
        <w:rPr>
          <w:b/>
        </w:rPr>
        <w:t>E. 2</w:t>
      </w:r>
    </w:p>
    <w:p>
      <w:r>
        <w:t>D.________, Privatkläger und Berufungsgegner, vertreten durch Rechtsanwalt E.________, \n \n \n \n \n \n \n \n betreffend \n Körperverletzung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